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872" w:rsidRDefault="00000000">
      <w:pPr>
        <w:spacing w:before="240" w:after="24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GIBB a Riva del Garda per il terzo Meeting Internazionale  </w:t>
      </w:r>
    </w:p>
    <w:p w:rsidR="000B5872" w:rsidRDefault="000B5872">
      <w:pPr>
        <w:spacing w:before="240" w:after="240" w:line="240" w:lineRule="auto"/>
        <w:rPr>
          <w:rFonts w:ascii="Arial" w:eastAsia="Arial" w:hAnsi="Arial" w:cs="Arial"/>
          <w:b/>
          <w:sz w:val="26"/>
          <w:szCs w:val="26"/>
        </w:rPr>
      </w:pPr>
    </w:p>
    <w:p w:rsidR="000B5872" w:rsidRDefault="00000000">
      <w:pPr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Un Meeting Internazionale dedicato ai meccanismi molecolari di conservazione e dissipazione dell'energia, e alle più importanti implicazioni per la comprensione dell'evoluzione, della salute e delle malattie</w:t>
      </w:r>
      <w:r>
        <w:rPr>
          <w:rFonts w:ascii="Arial" w:eastAsia="Arial" w:hAnsi="Arial" w:cs="Arial"/>
          <w:sz w:val="26"/>
          <w:szCs w:val="26"/>
        </w:rPr>
        <w:t xml:space="preserve">. </w:t>
      </w:r>
      <w:r>
        <w:rPr>
          <w:rFonts w:ascii="Arial" w:eastAsia="Arial" w:hAnsi="Arial" w:cs="Arial"/>
          <w:b/>
          <w:sz w:val="26"/>
          <w:szCs w:val="26"/>
        </w:rPr>
        <w:t>Un momento formativo di alto livello scientifico, con una grande attenzione ai giovani, il futuro dell’Università e della Ricerca.</w:t>
      </w:r>
    </w:p>
    <w:p w:rsidR="000B5872" w:rsidRDefault="000B5872">
      <w:pPr>
        <w:spacing w:before="240" w:after="240" w:line="240" w:lineRule="auto"/>
        <w:jc w:val="both"/>
        <w:rPr>
          <w:rFonts w:ascii="Arial" w:eastAsia="Arial" w:hAnsi="Arial" w:cs="Arial"/>
          <w:i/>
          <w:sz w:val="26"/>
          <w:szCs w:val="26"/>
        </w:rPr>
      </w:pPr>
    </w:p>
    <w:p w:rsidR="000B5872" w:rsidRDefault="00000000">
      <w:pPr>
        <w:spacing w:before="240" w:after="240" w:line="240" w:lineRule="auto"/>
        <w:jc w:val="both"/>
        <w:rPr>
          <w:rFonts w:ascii="Arial" w:eastAsia="Arial" w:hAnsi="Arial" w:cs="Arial"/>
          <w:color w:val="222222"/>
          <w:sz w:val="26"/>
          <w:szCs w:val="26"/>
          <w:highlight w:val="white"/>
        </w:rPr>
      </w:pP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>La vita di tutti gli organismi è possibile grazie alla produzione e al trasferimento di energia a livello molecolare</w:t>
      </w:r>
      <w:r>
        <w:rPr>
          <w:rFonts w:ascii="Arial" w:eastAsia="Arial" w:hAnsi="Arial" w:cs="Arial"/>
          <w:sz w:val="26"/>
          <w:szCs w:val="26"/>
        </w:rPr>
        <w:t xml:space="preserve">. Gli studi in tal senso sono </w:t>
      </w: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 xml:space="preserve">in grande espansione,  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con </w:t>
      </w:r>
      <w:r>
        <w:rPr>
          <w:rFonts w:ascii="Arial" w:eastAsia="Arial" w:hAnsi="Arial" w:cs="Arial"/>
          <w:sz w:val="26"/>
          <w:szCs w:val="26"/>
        </w:rPr>
        <w:t>importanti ricadute sia in ambito medico che in quello agroalimentare</w:t>
      </w: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 xml:space="preserve">, grazie anche al continuo avanzamento delle tecniche sperimentali e allo sviluppo delle biotecnologie. </w:t>
      </w:r>
    </w:p>
    <w:p w:rsidR="000B587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 xml:space="preserve">E’ questo il settore di ricerca del terzo </w:t>
      </w: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t>Meeting Internazionale d</w:t>
      </w:r>
      <w:r>
        <w:rPr>
          <w:rFonts w:ascii="Arial" w:eastAsia="Arial" w:hAnsi="Arial" w:cs="Arial"/>
          <w:b/>
          <w:sz w:val="26"/>
          <w:szCs w:val="26"/>
        </w:rPr>
        <w:t>el Gruppo Italiano di Biomembrane e Bioenergetica (GIBB)</w:t>
      </w:r>
      <w:r>
        <w:rPr>
          <w:rFonts w:ascii="Arial" w:eastAsia="Arial" w:hAnsi="Arial" w:cs="Arial"/>
          <w:sz w:val="26"/>
          <w:szCs w:val="26"/>
        </w:rPr>
        <w:t xml:space="preserve">, in programma </w:t>
      </w: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t xml:space="preserve">dall’8 al 10 giugno </w:t>
      </w: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 xml:space="preserve">al </w:t>
      </w: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t>Centro Congressi di Riva del Garda</w:t>
      </w: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 xml:space="preserve"> con oltre cento fra i maggiori esperti e giovani ricercatori, provenienti da diversi Paesi europei, con una rappresentativa del </w:t>
      </w:r>
      <w:r>
        <w:rPr>
          <w:rFonts w:ascii="Arial" w:eastAsia="Arial" w:hAnsi="Arial" w:cs="Arial"/>
          <w:b/>
          <w:color w:val="222222"/>
          <w:sz w:val="26"/>
          <w:szCs w:val="26"/>
          <w:highlight w:val="white"/>
        </w:rPr>
        <w:t>Giappone</w:t>
      </w: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 xml:space="preserve">. </w:t>
      </w:r>
      <w:r>
        <w:rPr>
          <w:rFonts w:ascii="Arial" w:eastAsia="Arial" w:hAnsi="Arial" w:cs="Arial"/>
          <w:sz w:val="26"/>
          <w:szCs w:val="26"/>
        </w:rPr>
        <w:t xml:space="preserve">Un momento formativo di alto livello scientifico dedicato alla comunità internazionale di medici, biologi, chimici e fisici, sostenuto dalla Provincia di Trento, dall’azienda Oroboros e dalla rivista internazionale Cells. Tre giorni di discussioni e aggiornamenti su uno dei settori di </w:t>
      </w:r>
      <w:r>
        <w:rPr>
          <w:rFonts w:ascii="Arial" w:eastAsia="Arial" w:hAnsi="Arial" w:cs="Arial"/>
          <w:color w:val="222222"/>
          <w:sz w:val="26"/>
          <w:szCs w:val="26"/>
          <w:highlight w:val="white"/>
        </w:rPr>
        <w:t>punta delle scienze biologiche avanzate,</w:t>
      </w:r>
      <w:r>
        <w:rPr>
          <w:rFonts w:ascii="Arial" w:eastAsia="Arial" w:hAnsi="Arial" w:cs="Arial"/>
          <w:color w:val="22222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con un’attenzione particolare rivolta alla formazione di giovani scienziati. </w:t>
      </w:r>
    </w:p>
    <w:p w:rsidR="000B587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“Le presentazioni orali dei giovani, ragazzi in formazione, dottorandi o post dottorato, sono il fulcro del programma scientifico del Meeting, mentre il ruolo dei ricercatori affermati, che pur sono presenti, è quello di presiedere le sessioni e promuovere la discussione, una sorta di organizzazione all’inverso, che sono orgoglioso di sottolineare. Si tratta di una grande opportunità per i ragazzi, ma lo è altrettanto per l’Università e la Ricerca, di cui i giovani rappresentano il futuro”, dichiara il </w:t>
      </w:r>
      <w:r>
        <w:rPr>
          <w:rFonts w:ascii="Arial" w:eastAsia="Arial" w:hAnsi="Arial" w:cs="Arial"/>
          <w:b/>
          <w:sz w:val="26"/>
          <w:szCs w:val="26"/>
        </w:rPr>
        <w:t xml:space="preserve">Professor Paolo Bernardi, Presidente del Comitato Scientifico e del Comitato Organizzatore </w:t>
      </w:r>
      <w:r>
        <w:rPr>
          <w:rFonts w:ascii="Arial" w:eastAsia="Arial" w:hAnsi="Arial" w:cs="Arial"/>
          <w:sz w:val="26"/>
          <w:szCs w:val="26"/>
        </w:rPr>
        <w:t xml:space="preserve">del Meeting Internazionale, e membro del Club degli </w:t>
      </w:r>
      <w:r>
        <w:rPr>
          <w:rFonts w:ascii="Arial" w:eastAsia="Arial" w:hAnsi="Arial" w:cs="Arial"/>
          <w:b/>
          <w:sz w:val="26"/>
          <w:szCs w:val="26"/>
        </w:rPr>
        <w:t>“Ambasciatori del Trentino per i Congressi”</w:t>
      </w:r>
      <w:r>
        <w:rPr>
          <w:rFonts w:ascii="Arial" w:eastAsia="Arial" w:hAnsi="Arial" w:cs="Arial"/>
          <w:sz w:val="26"/>
          <w:szCs w:val="26"/>
        </w:rPr>
        <w:t xml:space="preserve">, una rete di professionisti autorevoli in ambito accademico, medico, scientifico, imprenditoriale e istituzionale, che </w:t>
      </w:r>
      <w:r w:rsidR="00CD6DEF">
        <w:rPr>
          <w:rFonts w:ascii="Arial" w:eastAsia="Arial" w:hAnsi="Arial" w:cs="Arial"/>
          <w:sz w:val="26"/>
          <w:szCs w:val="26"/>
        </w:rPr>
        <w:t>promuove</w:t>
      </w:r>
      <w:r>
        <w:rPr>
          <w:rFonts w:ascii="Arial" w:eastAsia="Arial" w:hAnsi="Arial" w:cs="Arial"/>
          <w:sz w:val="26"/>
          <w:szCs w:val="26"/>
        </w:rPr>
        <w:t xml:space="preserve"> il Trentino in Italia e nel mondo, proponendolo quale sede di eventi, meeting e convention di rilievo nazionale e internazionale.</w:t>
      </w:r>
    </w:p>
    <w:p w:rsidR="000B587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Il GIBB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è stato creato nel 1973 da un gruppo di scienziati italiani provenienti da diverse discipline, dalla chimica biologica alla biofisica, patologia, farmacologia e </w:t>
      </w:r>
      <w:r>
        <w:rPr>
          <w:rFonts w:ascii="Arial" w:eastAsia="Arial" w:hAnsi="Arial" w:cs="Arial"/>
          <w:sz w:val="26"/>
          <w:szCs w:val="26"/>
        </w:rPr>
        <w:lastRenderedPageBreak/>
        <w:t xml:space="preserve">fisiologia, allo scopo di stimolare il progresso degli studi delle biomembrane nell'ambito della bioenergetica in Italia, da realizzare tramite la promozione di scambi di informazioni e di collaborazioni scientifiche tra gruppi affini in Italia e all'estero. </w:t>
      </w:r>
    </w:p>
    <w:p w:rsidR="000B5872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La stagione congressuale prosegue con l’</w:t>
      </w:r>
      <w:r>
        <w:rPr>
          <w:rFonts w:ascii="Arial" w:eastAsia="Arial" w:hAnsi="Arial" w:cs="Arial"/>
          <w:b/>
          <w:sz w:val="26"/>
          <w:szCs w:val="26"/>
        </w:rPr>
        <w:t>Assemblea di Euregio</w:t>
      </w:r>
      <w:r>
        <w:rPr>
          <w:rFonts w:ascii="Arial" w:eastAsia="Arial" w:hAnsi="Arial" w:cs="Arial"/>
          <w:sz w:val="26"/>
          <w:szCs w:val="26"/>
        </w:rPr>
        <w:t xml:space="preserve">, seduta congiunta delle tre assemblee legislative di Trentino, Alto Adige e Tirolo, in programma 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al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Centro Congressi di Riva del Garda i pr</w:t>
      </w:r>
      <w:r>
        <w:rPr>
          <w:rFonts w:ascii="Arial" w:eastAsia="Arial" w:hAnsi="Arial" w:cs="Arial"/>
          <w:b/>
          <w:sz w:val="26"/>
          <w:szCs w:val="26"/>
        </w:rPr>
        <w:t>ossimi 14 e il 15 giugno</w:t>
      </w:r>
      <w:r>
        <w:rPr>
          <w:rFonts w:ascii="Arial" w:eastAsia="Arial" w:hAnsi="Arial" w:cs="Arial"/>
          <w:sz w:val="26"/>
          <w:szCs w:val="26"/>
        </w:rPr>
        <w:t>.</w:t>
      </w:r>
    </w:p>
    <w:p w:rsidR="000B5872" w:rsidRDefault="000B5872">
      <w:pPr>
        <w:jc w:val="both"/>
        <w:rPr>
          <w:rFonts w:ascii="Arial" w:eastAsia="Arial" w:hAnsi="Arial" w:cs="Arial"/>
          <w:sz w:val="26"/>
          <w:szCs w:val="26"/>
        </w:rPr>
      </w:pPr>
    </w:p>
    <w:p w:rsidR="000B587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Riva del Garda, 6 giugno 2023</w:t>
      </w:r>
    </w:p>
    <w:p w:rsidR="000B5872" w:rsidRDefault="000B5872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:rsidR="000B587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.</w:t>
      </w:r>
    </w:p>
    <w:p w:rsidR="000B5872" w:rsidRDefault="000B5872">
      <w:pPr>
        <w:shd w:val="clear" w:color="auto" w:fill="FFFFFF"/>
        <w:spacing w:line="240" w:lineRule="auto"/>
        <w:jc w:val="both"/>
        <w:rPr>
          <w:rFonts w:ascii="Arial" w:eastAsia="Arial" w:hAnsi="Arial" w:cs="Arial"/>
          <w:color w:val="767676"/>
          <w:sz w:val="26"/>
          <w:szCs w:val="26"/>
        </w:rPr>
      </w:pPr>
    </w:p>
    <w:p w:rsidR="000B5872" w:rsidRDefault="000B5872">
      <w:pPr>
        <w:spacing w:before="240" w:after="240" w:line="240" w:lineRule="auto"/>
        <w:jc w:val="both"/>
        <w:rPr>
          <w:rFonts w:ascii="Arial" w:eastAsia="Arial" w:hAnsi="Arial" w:cs="Arial"/>
          <w:color w:val="222222"/>
          <w:sz w:val="26"/>
          <w:szCs w:val="26"/>
          <w:highlight w:val="white"/>
        </w:rPr>
      </w:pPr>
    </w:p>
    <w:sectPr w:rsidR="000B5872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B31" w:rsidRDefault="00465B31">
      <w:pPr>
        <w:spacing w:after="0" w:line="240" w:lineRule="auto"/>
      </w:pPr>
      <w:r>
        <w:separator/>
      </w:r>
    </w:p>
  </w:endnote>
  <w:endnote w:type="continuationSeparator" w:id="0">
    <w:p w:rsidR="00465B31" w:rsidRDefault="0046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872" w:rsidRDefault="000B5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0B58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B31" w:rsidRDefault="00465B31">
      <w:pPr>
        <w:spacing w:after="0" w:line="240" w:lineRule="auto"/>
      </w:pPr>
      <w:r>
        <w:separator/>
      </w:r>
    </w:p>
  </w:footnote>
  <w:footnote w:type="continuationSeparator" w:id="0">
    <w:p w:rsidR="00465B31" w:rsidRDefault="0046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8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B5872" w:rsidRDefault="000B587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B5872" w:rsidRDefault="000B58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72"/>
    <w:rsid w:val="000B5872"/>
    <w:rsid w:val="00465B31"/>
    <w:rsid w:val="00C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79CB"/>
  <w15:docId w15:val="{2CED0762-6D3B-44C8-9153-EF46BC36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2023-06-06T07:00:00Z</dcterms:created>
  <dcterms:modified xsi:type="dcterms:W3CDTF">2023-06-06T07:00:00Z</dcterms:modified>
</cp:coreProperties>
</file>